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7F4FC" w14:textId="77777777" w:rsidR="00B537A3" w:rsidRPr="00B537A3" w:rsidRDefault="00FD50A5" w:rsidP="00B537A3">
      <w:pPr>
        <w:spacing w:after="160" w:line="288" w:lineRule="auto"/>
        <w:jc w:val="center"/>
        <w:rPr>
          <w:rFonts w:ascii="Times New Roman" w:eastAsia="Times New Roman" w:hAnsi="Times New Roman" w:cs="Times New Roman"/>
          <w:b/>
          <w:iCs/>
          <w:sz w:val="32"/>
          <w:szCs w:val="36"/>
        </w:rPr>
      </w:pPr>
      <w:r w:rsidRPr="00B537A3">
        <w:rPr>
          <w:rFonts w:ascii="Times New Roman" w:eastAsia="Times New Roman" w:hAnsi="Times New Roman" w:cs="Times New Roman"/>
          <w:b/>
          <w:iCs/>
          <w:sz w:val="32"/>
          <w:szCs w:val="36"/>
        </w:rPr>
        <w:t>Những Lời Khai Thị Trí Huệ Trong Kinh Kim Cang</w:t>
      </w:r>
    </w:p>
    <w:p w14:paraId="4F6B1E85" w14:textId="60CC81AF" w:rsidR="00FD50A5" w:rsidRPr="00B537A3" w:rsidRDefault="00FD50A5" w:rsidP="00B537A3">
      <w:pPr>
        <w:spacing w:after="0" w:line="288" w:lineRule="auto"/>
        <w:rPr>
          <w:rFonts w:ascii="Times New Roman" w:eastAsia="Times New Roman" w:hAnsi="Times New Roman" w:cs="Times New Roman"/>
          <w:iCs/>
          <w:sz w:val="28"/>
          <w:szCs w:val="28"/>
        </w:rPr>
      </w:pPr>
      <w:r w:rsidRPr="00B537A3">
        <w:rPr>
          <w:rFonts w:ascii="Times New Roman" w:eastAsia="Times New Roman" w:hAnsi="Times New Roman" w:cs="Times New Roman"/>
          <w:b/>
          <w:iCs/>
          <w:sz w:val="28"/>
          <w:szCs w:val="28"/>
        </w:rPr>
        <w:t>Chủ Đề 167:</w:t>
      </w:r>
      <w:r w:rsidRPr="00B537A3">
        <w:rPr>
          <w:rFonts w:ascii="Times New Roman" w:eastAsia="Times New Roman" w:hAnsi="Times New Roman" w:cs="Times New Roman"/>
          <w:iCs/>
          <w:sz w:val="28"/>
          <w:szCs w:val="28"/>
        </w:rPr>
        <w:t xml:space="preserve"> </w:t>
      </w:r>
      <w:r w:rsidRPr="00B537A3">
        <w:rPr>
          <w:rFonts w:ascii="Times New Roman" w:eastAsia="Times New Roman" w:hAnsi="Times New Roman" w:cs="Times New Roman"/>
          <w:b/>
          <w:bCs/>
          <w:sz w:val="28"/>
          <w:szCs w:val="28"/>
        </w:rPr>
        <w:t xml:space="preserve">Bố Thí Bao Trùm Tất Cả Pháp, Phật Pháp Cần Phải Hành Trì Chứ Không Được Trụ Chấp. Phải Nên </w:t>
      </w:r>
      <w:r w:rsidR="00E43CB7" w:rsidRPr="00B537A3">
        <w:rPr>
          <w:rFonts w:ascii="Times New Roman" w:eastAsia="Times New Roman" w:hAnsi="Times New Roman" w:cs="Times New Roman"/>
          <w:b/>
          <w:bCs/>
          <w:sz w:val="28"/>
          <w:szCs w:val="28"/>
        </w:rPr>
        <w:t>“</w:t>
      </w:r>
      <w:r w:rsidRPr="00B537A3">
        <w:rPr>
          <w:rFonts w:ascii="Times New Roman" w:eastAsia="Times New Roman" w:hAnsi="Times New Roman" w:cs="Times New Roman"/>
          <w:b/>
          <w:bCs/>
          <w:sz w:val="28"/>
          <w:szCs w:val="28"/>
        </w:rPr>
        <w:t>Vô Sở Trụ Nhi Sanh Kỳ Tâm</w:t>
      </w:r>
      <w:r w:rsidR="00E43CB7" w:rsidRPr="00B537A3">
        <w:rPr>
          <w:rFonts w:ascii="Times New Roman" w:eastAsia="Times New Roman" w:hAnsi="Times New Roman" w:cs="Times New Roman"/>
          <w:b/>
          <w:bCs/>
          <w:sz w:val="28"/>
          <w:szCs w:val="28"/>
        </w:rPr>
        <w:t>”</w:t>
      </w:r>
      <w:r w:rsidRPr="00B537A3">
        <w:rPr>
          <w:rFonts w:ascii="Times New Roman" w:eastAsia="Times New Roman" w:hAnsi="Times New Roman" w:cs="Times New Roman"/>
          <w:b/>
          <w:bCs/>
          <w:sz w:val="28"/>
          <w:szCs w:val="28"/>
        </w:rPr>
        <w:t xml:space="preserve"> Mà Hành Tất Cả Pháp</w:t>
      </w:r>
    </w:p>
    <w:p w14:paraId="557E4E22" w14:textId="30318457" w:rsidR="0092144E" w:rsidRDefault="0092144E" w:rsidP="0092144E">
      <w:pPr>
        <w:spacing w:after="0" w:line="288" w:lineRule="auto"/>
        <w:rPr>
          <w:rFonts w:ascii="Times New Roman" w:eastAsia="Times New Roman" w:hAnsi="Times New Roman" w:cs="Times New Roman"/>
          <w:b/>
          <w:bCs/>
          <w:sz w:val="28"/>
          <w:szCs w:val="28"/>
        </w:rPr>
      </w:pPr>
      <w:r w:rsidRPr="0092144E">
        <w:rPr>
          <w:rFonts w:ascii="Times New Roman" w:eastAsia="Times New Roman" w:hAnsi="Times New Roman" w:cs="Times New Roman"/>
          <w:b/>
          <w:bCs/>
          <w:sz w:val="28"/>
          <w:szCs w:val="28"/>
        </w:rPr>
        <w:t>Chủ giảng:</w:t>
      </w:r>
      <w:r w:rsidRPr="0092144E">
        <w:rPr>
          <w:rFonts w:ascii="Times New Roman" w:eastAsia="Times New Roman" w:hAnsi="Times New Roman" w:cs="Times New Roman"/>
          <w:bCs/>
          <w:sz w:val="28"/>
          <w:szCs w:val="28"/>
        </w:rPr>
        <w:t xml:space="preserve"> Pháp sư Tịnh Không</w:t>
      </w:r>
    </w:p>
    <w:p w14:paraId="5B7EAC22" w14:textId="4FED1653" w:rsidR="00FD50A5" w:rsidRPr="00B537A3" w:rsidRDefault="00FD50A5" w:rsidP="00B537A3">
      <w:pPr>
        <w:spacing w:after="0" w:line="288" w:lineRule="auto"/>
        <w:rPr>
          <w:rFonts w:ascii="Times New Roman" w:eastAsia="Times New Roman" w:hAnsi="Times New Roman" w:cs="Times New Roman"/>
          <w:sz w:val="28"/>
          <w:szCs w:val="28"/>
        </w:rPr>
      </w:pPr>
      <w:r w:rsidRPr="00B537A3">
        <w:rPr>
          <w:rFonts w:ascii="Times New Roman" w:eastAsia="Times New Roman" w:hAnsi="Times New Roman" w:cs="Times New Roman"/>
          <w:b/>
          <w:bCs/>
          <w:sz w:val="28"/>
          <w:szCs w:val="28"/>
        </w:rPr>
        <w:t>Thời gian:</w:t>
      </w:r>
      <w:r w:rsidRPr="00B537A3">
        <w:rPr>
          <w:rFonts w:ascii="Times New Roman" w:eastAsia="Times New Roman" w:hAnsi="Times New Roman" w:cs="Times New Roman"/>
          <w:sz w:val="28"/>
          <w:szCs w:val="28"/>
        </w:rPr>
        <w:t xml:space="preserve"> Tháng 05 năm 1995</w:t>
      </w:r>
    </w:p>
    <w:p w14:paraId="259E69B2" w14:textId="77777777" w:rsidR="00FD50A5" w:rsidRPr="00B537A3" w:rsidRDefault="00FD50A5" w:rsidP="00B537A3">
      <w:pPr>
        <w:spacing w:after="0" w:line="288" w:lineRule="auto"/>
        <w:rPr>
          <w:rFonts w:ascii="Times New Roman" w:eastAsia="Times New Roman" w:hAnsi="Times New Roman" w:cs="Times New Roman"/>
          <w:sz w:val="28"/>
          <w:szCs w:val="28"/>
        </w:rPr>
      </w:pPr>
      <w:r w:rsidRPr="00B537A3">
        <w:rPr>
          <w:rFonts w:ascii="Times New Roman" w:eastAsia="Times New Roman" w:hAnsi="Times New Roman" w:cs="Times New Roman"/>
          <w:b/>
          <w:bCs/>
          <w:sz w:val="28"/>
          <w:szCs w:val="28"/>
        </w:rPr>
        <w:t>Địa điểm:</w:t>
      </w:r>
      <w:r w:rsidRPr="00B537A3">
        <w:rPr>
          <w:rFonts w:ascii="Times New Roman" w:eastAsia="Times New Roman" w:hAnsi="Times New Roman" w:cs="Times New Roman"/>
          <w:sz w:val="28"/>
          <w:szCs w:val="28"/>
        </w:rPr>
        <w:t xml:space="preserve"> Cư Sĩ Lâm Phật Giáo Singapore</w:t>
      </w:r>
    </w:p>
    <w:p w14:paraId="4949A73B" w14:textId="77777777" w:rsidR="00FD50A5" w:rsidRPr="00B537A3" w:rsidRDefault="00FD50A5" w:rsidP="00B537A3">
      <w:pPr>
        <w:spacing w:after="0" w:line="288" w:lineRule="auto"/>
        <w:rPr>
          <w:rFonts w:ascii="Times New Roman" w:eastAsia="Times New Roman" w:hAnsi="Times New Roman" w:cs="Times New Roman"/>
          <w:sz w:val="28"/>
          <w:szCs w:val="28"/>
        </w:rPr>
      </w:pPr>
      <w:r w:rsidRPr="00B537A3">
        <w:rPr>
          <w:rFonts w:ascii="Times New Roman" w:eastAsia="Times New Roman" w:hAnsi="Times New Roman" w:cs="Times New Roman"/>
          <w:b/>
          <w:bCs/>
          <w:sz w:val="28"/>
          <w:szCs w:val="28"/>
        </w:rPr>
        <w:t>Trích lục từ:</w:t>
      </w:r>
      <w:r w:rsidRPr="00B537A3">
        <w:rPr>
          <w:rFonts w:ascii="Times New Roman" w:eastAsia="Times New Roman" w:hAnsi="Times New Roman" w:cs="Times New Roman"/>
          <w:sz w:val="28"/>
          <w:szCs w:val="28"/>
        </w:rPr>
        <w:t xml:space="preserve"> Báo cáo nghiên cứu Kim Cang Bát Nhã (Tập 011)</w:t>
      </w:r>
    </w:p>
    <w:p w14:paraId="29A16CE9" w14:textId="77777777" w:rsidR="00FD50A5" w:rsidRPr="00B537A3" w:rsidRDefault="00FD50A5" w:rsidP="00B537A3">
      <w:pPr>
        <w:spacing w:after="0" w:line="288" w:lineRule="auto"/>
        <w:rPr>
          <w:rFonts w:ascii="Times New Roman" w:eastAsia="Times New Roman" w:hAnsi="Times New Roman" w:cs="Times New Roman"/>
          <w:sz w:val="28"/>
          <w:szCs w:val="28"/>
        </w:rPr>
      </w:pPr>
      <w:r w:rsidRPr="00B537A3">
        <w:rPr>
          <w:rFonts w:ascii="Times New Roman" w:eastAsia="Times New Roman" w:hAnsi="Times New Roman" w:cs="Times New Roman"/>
          <w:b/>
          <w:sz w:val="28"/>
          <w:szCs w:val="28"/>
        </w:rPr>
        <w:t>Chuyển ngữ:</w:t>
      </w:r>
      <w:r w:rsidRPr="00B537A3">
        <w:rPr>
          <w:rFonts w:ascii="Times New Roman" w:eastAsia="Times New Roman" w:hAnsi="Times New Roman" w:cs="Times New Roman"/>
          <w:sz w:val="28"/>
          <w:szCs w:val="28"/>
        </w:rPr>
        <w:t xml:space="preserve"> Tịch Minh</w:t>
      </w:r>
    </w:p>
    <w:p w14:paraId="30DBDE64" w14:textId="3D030932" w:rsidR="00FD50A5" w:rsidRPr="00B537A3" w:rsidRDefault="00B537A3" w:rsidP="007A32E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EF818F" w14:textId="65DA02B1" w:rsidR="009C1F7B" w:rsidRPr="00B537A3" w:rsidRDefault="00B537A3" w:rsidP="00B537A3">
      <w:pPr>
        <w:spacing w:after="160" w:line="288" w:lineRule="auto"/>
        <w:ind w:firstLine="540"/>
        <w:jc w:val="both"/>
        <w:rPr>
          <w:rFonts w:ascii="Times New Roman" w:eastAsia="Times New Roman" w:hAnsi="Times New Roman" w:cs="Times New Roman"/>
          <w:b/>
          <w:sz w:val="28"/>
          <w:szCs w:val="28"/>
        </w:rPr>
      </w:pPr>
      <w:r w:rsidRPr="00B537A3">
        <w:rPr>
          <w:rFonts w:ascii="Times New Roman" w:eastAsia="DFKai-SB" w:hAnsi="Times New Roman" w:cs="Times New Roman"/>
          <w:b/>
          <w:bCs/>
          <w:sz w:val="28"/>
          <w:szCs w:val="28"/>
        </w:rPr>
        <w:t>【</w:t>
      </w:r>
      <w:r w:rsidR="009C1F7B" w:rsidRPr="00B537A3">
        <w:rPr>
          <w:rFonts w:ascii="Times New Roman" w:eastAsia="Times New Roman" w:hAnsi="Times New Roman" w:cs="Times New Roman"/>
          <w:b/>
          <w:bCs/>
          <w:sz w:val="28"/>
          <w:szCs w:val="28"/>
        </w:rPr>
        <w:t>Bố thí bao trùm tất cả pháp, Phật pháp cần phải hành trì chứ không được trụ chấp. Phải nên vô sở trụ mà hành tất cả pháp.</w:t>
      </w:r>
      <w:r w:rsidRPr="00B537A3">
        <w:rPr>
          <w:rFonts w:ascii="Times New Roman" w:eastAsia="PMingLiU" w:hAnsi="Times New Roman" w:cs="Times New Roman" w:hint="eastAsia"/>
          <w:b/>
          <w:bCs/>
          <w:sz w:val="28"/>
          <w:szCs w:val="28"/>
        </w:rPr>
        <w:t>】</w:t>
      </w:r>
    </w:p>
    <w:p w14:paraId="684A45FB"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Bố thí bao gồm tất cả các pháp. Trong bố thí có ba loại lớn:</w:t>
      </w:r>
    </w:p>
    <w:p w14:paraId="046B91EB" w14:textId="09E7DBB8"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Thứ nhất là </w:t>
      </w:r>
      <w:r w:rsidRPr="00B537A3">
        <w:rPr>
          <w:rFonts w:ascii="Times New Roman" w:eastAsia="Times New Roman" w:hAnsi="Times New Roman" w:cs="Times New Roman"/>
          <w:b/>
          <w:bCs/>
          <w:sz w:val="28"/>
          <w:szCs w:val="28"/>
        </w:rPr>
        <w:t>Tài bố thí</w:t>
      </w:r>
      <w:r w:rsidRPr="00B537A3">
        <w:rPr>
          <w:rFonts w:ascii="Times New Roman" w:eastAsia="Times New Roman" w:hAnsi="Times New Roman" w:cs="Times New Roman"/>
          <w:sz w:val="28"/>
          <w:szCs w:val="28"/>
        </w:rPr>
        <w:t xml:space="preserve">. Trong tài lại có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nội tài</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xml:space="preserve"> và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ngoại tài</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Ngoại tài là những vật ngoài thân. Bố thí chính là buông xả, chính là xả bỏ, quý vị phải có thể xả. Nói một cách thành thật, bố thí chính là không có chấp trước. Đối với những vật ngoài thân, trong tâm tôi không chấp trước, không có vướng bận.</w:t>
      </w:r>
    </w:p>
    <w:p w14:paraId="2DC98EC8"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Thế nào là nội tài? Nội tài chính là thân thể. Nội tài bố thí như thế nào? Ví dụ như hôm nay Phật đường có việc, rất nhiều đồng tu phát tâm đến làm công quả (nghĩa công), làm công quả giúp đỡ mọi việc, đó là bố thí nội tài, tôi góp công sức! Sức lực không phải là ngoại tài, không phải là tiền bạc của tôi, quý vị bỏ công sức ra là bố thí nội tài. Quý vị giúp đỡ lên kế hoạch, vận dụng đầu óc, cũng là bố thí nội tài. Tuy là bố thí nhưng không chấp vào tướng bố thí, có thể xả! Những điều này đều thuộc về Tài bố thí.</w:t>
      </w:r>
    </w:p>
    <w:p w14:paraId="28776127"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Loại thứ hai là </w:t>
      </w:r>
      <w:r w:rsidRPr="00B537A3">
        <w:rPr>
          <w:rFonts w:ascii="Times New Roman" w:eastAsia="Times New Roman" w:hAnsi="Times New Roman" w:cs="Times New Roman"/>
          <w:b/>
          <w:bCs/>
          <w:sz w:val="28"/>
          <w:szCs w:val="28"/>
        </w:rPr>
        <w:t>Pháp bố thí</w:t>
      </w:r>
      <w:r w:rsidRPr="00B537A3">
        <w:rPr>
          <w:rFonts w:ascii="Times New Roman" w:eastAsia="Times New Roman" w:hAnsi="Times New Roman" w:cs="Times New Roman"/>
          <w:sz w:val="28"/>
          <w:szCs w:val="28"/>
        </w:rPr>
        <w:t>. Phàm những gì thuộc về trí huệ, kỹ năng thì đều thuộc về Pháp, bao la vạn tượng! Không nhất định chỉ là Phật pháp, mà tất cả pháp thế gian đều bao gồm trong đó.</w:t>
      </w:r>
    </w:p>
    <w:p w14:paraId="06D6EE7C"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Loại thứ ba gọi là </w:t>
      </w:r>
      <w:r w:rsidRPr="00B537A3">
        <w:rPr>
          <w:rFonts w:ascii="Times New Roman" w:eastAsia="Times New Roman" w:hAnsi="Times New Roman" w:cs="Times New Roman"/>
          <w:b/>
          <w:bCs/>
          <w:sz w:val="28"/>
          <w:szCs w:val="28"/>
        </w:rPr>
        <w:t>Vô úy bố thí</w:t>
      </w:r>
      <w:r w:rsidRPr="00B537A3">
        <w:rPr>
          <w:rFonts w:ascii="Times New Roman" w:eastAsia="Times New Roman" w:hAnsi="Times New Roman" w:cs="Times New Roman"/>
          <w:sz w:val="28"/>
          <w:szCs w:val="28"/>
        </w:rPr>
        <w:t>. Vô úy bố thí là bảo đảm sự an toàn cho tất cả chúng sinh, đây thuộc về bố thí vô úy. Quốc gia đối với người dân có công đức gì? Bảo đảm sự an toàn về tính mạng và tài sản cho người dân, đây là công đức của quốc gia. Quốc gia đối với công dân thực hiện bố thí vô úy, huống hồ trong đó cũng có bố thí tài và pháp, nhưng bố thí vô úy là quan trọng nhất.</w:t>
      </w:r>
    </w:p>
    <w:p w14:paraId="7E87D24D" w14:textId="68F115DA"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lastRenderedPageBreak/>
        <w:t xml:space="preserve">Ba loại bố thí này bao gồm tất cả các hạnh pháp, hành vi. Bồ Tát tu Lục độ vạn hạnh, cũng chính là nói hành môn của Bồ Tát thật sự là vô lượng vô biên, ngay trong đời sống thường ngày, từng li từng tí, làm sao mà nói cho hết được? Đức Phật đem vô lượng hành pháp quy nạp lại thành sáu loại lớn, gọi là Lục độ, hay Lục Ba-la-mật. Lục độ chính là sự quy loại của vô lượng vô biên hành pháp thành sáu nhóm lớn. Tuy nói là sáu nhóm lớn, nhưng thực tế mà nói, chỉ một hạnh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Bố thí</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xml:space="preserve"> là đã bao trùm toàn bộ rồi.</w:t>
      </w:r>
    </w:p>
    <w:p w14:paraId="3B9BCA36"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Vì sao vậy? Trì giới, Nhẫn nhục, ở trong bố thí </w:t>
      </w:r>
      <w:r w:rsidR="00E715E6" w:rsidRPr="00B537A3">
        <w:rPr>
          <w:rFonts w:ascii="Times New Roman" w:eastAsia="Times New Roman" w:hAnsi="Times New Roman" w:cs="Times New Roman"/>
          <w:sz w:val="28"/>
          <w:szCs w:val="28"/>
        </w:rPr>
        <w:t>đều</w:t>
      </w:r>
      <w:r w:rsidRPr="00B537A3">
        <w:rPr>
          <w:rFonts w:ascii="Times New Roman" w:eastAsia="Times New Roman" w:hAnsi="Times New Roman" w:cs="Times New Roman"/>
          <w:sz w:val="28"/>
          <w:szCs w:val="28"/>
        </w:rPr>
        <w:t xml:space="preserve"> thuộc về Vô úy bố thí. Quý vị thử nghĩ xem, Vô úy là khiến cho người khác tâm lý đạt được cảm giác an toàn, không có sợ hãi! Chúng ta lấy một ví dụ hiển nhiên nhất, hiện nay phong khí xã hội chung rất không tốt, Singapore so ra là tốt nhất, rất hiếm có! Trị an xã hội khá tốt. Đi du lịch bên ngoài sợ nhất là để lộ tiền bạc, chỉ sợ người ta đến cướp giật. Nếu quý vị là một người trì giới, tiền của tôi dù có nhiều, quý vị nhìn thấy rồi cũng không sao cả, vì người đó không trộm cắp, họ giữ giới không trộm cắp. Đừng nói là tiền bạc của tôi bị họ nhìn thấy, dù tôi để ngay đây không động đến, người đi xa rồi, họ cũng sẽ không lấy, họ không trộm cắp. Trì giới khiến cho người khác có cảm giác an toàn, cho nên trì giới là Vô úy bố thí.</w:t>
      </w:r>
    </w:p>
    <w:p w14:paraId="62A9455E"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Nhẫn nhục cũng là Vô úy bố thí. Bình thường giao tế ứng xử, người thích nói chuyện, hay nói đùa, người nói vô tâm nhưng người nghe hữu ý, thế là phiền phức lớn rồi, gây ra rất nhiều hiểu lầm! Nếu người này là người học Phật, tu Nhẫn nhục Ba-la-mật, thì không sao cả, tôi nói lời đắc tội với họ, họ sẽ không báo thù, họ sẽ không để bụng, họ nhẫn nhục! Điều này khiến cho người khác có cảm giác an toàn, cho nên thuộc về Vô úy bố thí.</w:t>
      </w:r>
    </w:p>
    <w:p w14:paraId="12D7197E" w14:textId="32EDB810"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Phía sau, Tinh tấn, Thiền định, Bát nhã là Pháp bố thí. Từ đó có thể </w:t>
      </w:r>
      <w:r w:rsidR="00E715E6" w:rsidRPr="00B537A3">
        <w:rPr>
          <w:rFonts w:ascii="Times New Roman" w:eastAsia="Times New Roman" w:hAnsi="Times New Roman" w:cs="Times New Roman"/>
          <w:sz w:val="28"/>
          <w:szCs w:val="28"/>
        </w:rPr>
        <w:t>biết, Lục Ba-la-mật, chỉ một hạnh</w:t>
      </w:r>
      <w:r w:rsidRPr="00B537A3">
        <w:rPr>
          <w:rFonts w:ascii="Times New Roman" w:eastAsia="Times New Roman" w:hAnsi="Times New Roman" w:cs="Times New Roman"/>
          <w:sz w:val="28"/>
          <w:szCs w:val="28"/>
        </w:rPr>
        <w:t xml:space="preserve"> Bố thí là đã bao hàm hết rồi. Lục độ bao gồm tất cả hành môn của Bồ Tát, Bố thí bao gồm Lục độ, há chẳng phải là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Bố thí bao trùm tất cả pháp</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xml:space="preserve">, bao gồm tất cả pháp, nói một </w:t>
      </w:r>
      <w:r w:rsidR="00E715E6" w:rsidRPr="00B537A3">
        <w:rPr>
          <w:rFonts w:ascii="Times New Roman" w:eastAsia="Times New Roman" w:hAnsi="Times New Roman" w:cs="Times New Roman"/>
          <w:sz w:val="28"/>
          <w:szCs w:val="28"/>
        </w:rPr>
        <w:t>hạnh</w:t>
      </w:r>
      <w:r w:rsidRPr="00B537A3">
        <w:rPr>
          <w:rFonts w:ascii="Times New Roman" w:eastAsia="Times New Roman" w:hAnsi="Times New Roman" w:cs="Times New Roman"/>
          <w:sz w:val="28"/>
          <w:szCs w:val="28"/>
        </w:rPr>
        <w:t xml:space="preserve"> </w:t>
      </w:r>
      <w:r w:rsidR="00E715E6" w:rsidRPr="00B537A3">
        <w:rPr>
          <w:rFonts w:ascii="Times New Roman" w:eastAsia="Times New Roman" w:hAnsi="Times New Roman" w:cs="Times New Roman"/>
          <w:sz w:val="28"/>
          <w:szCs w:val="28"/>
        </w:rPr>
        <w:t xml:space="preserve">này </w:t>
      </w:r>
      <w:r w:rsidR="00684725" w:rsidRPr="00B537A3">
        <w:rPr>
          <w:rFonts w:ascii="Times New Roman" w:eastAsia="Times New Roman" w:hAnsi="Times New Roman" w:cs="Times New Roman"/>
          <w:sz w:val="28"/>
          <w:szCs w:val="28"/>
        </w:rPr>
        <w:t>là đủ rồi</w:t>
      </w:r>
      <w:r w:rsidRPr="00B537A3">
        <w:rPr>
          <w:rFonts w:ascii="Times New Roman" w:eastAsia="Times New Roman" w:hAnsi="Times New Roman" w:cs="Times New Roman"/>
          <w:sz w:val="28"/>
          <w:szCs w:val="28"/>
        </w:rPr>
        <w:t>. Trong kinh Kim Cang nói về bố thí rất nhiều, không phải thiên trọng ở việc bố thí, mà là dùng nó để đại biểu cho tất cả pháp.</w:t>
      </w:r>
    </w:p>
    <w:p w14:paraId="60F9B14A" w14:textId="34DA02EC"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t xml:space="preserve">Tất cả pháp cần phải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hành</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xml:space="preserve"> (làm/thực hành) chứ không được </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trụ</w:t>
      </w:r>
      <w:r w:rsidR="00E43CB7" w:rsidRPr="00B537A3">
        <w:rPr>
          <w:rFonts w:ascii="Times New Roman" w:eastAsia="Times New Roman" w:hAnsi="Times New Roman" w:cs="Times New Roman"/>
          <w:sz w:val="28"/>
          <w:szCs w:val="28"/>
        </w:rPr>
        <w:t>”</w:t>
      </w:r>
      <w:r w:rsidRPr="00B537A3">
        <w:rPr>
          <w:rFonts w:ascii="Times New Roman" w:eastAsia="Times New Roman" w:hAnsi="Times New Roman" w:cs="Times New Roman"/>
          <w:sz w:val="28"/>
          <w:szCs w:val="28"/>
        </w:rPr>
        <w:t xml:space="preserve"> (dính mắc/chấp trước), đây là một quan niệm vô cùng quan trọng, chính là phải hành; </w:t>
      </w:r>
      <w:r w:rsidR="00E715E6" w:rsidRPr="00B537A3">
        <w:rPr>
          <w:rFonts w:ascii="Times New Roman" w:eastAsia="Times New Roman" w:hAnsi="Times New Roman" w:cs="Times New Roman"/>
          <w:sz w:val="28"/>
          <w:szCs w:val="28"/>
        </w:rPr>
        <w:t>nói cách khác</w:t>
      </w:r>
      <w:r w:rsidRPr="00B537A3">
        <w:rPr>
          <w:rFonts w:ascii="Times New Roman" w:eastAsia="Times New Roman" w:hAnsi="Times New Roman" w:cs="Times New Roman"/>
          <w:sz w:val="28"/>
          <w:szCs w:val="28"/>
        </w:rPr>
        <w:t>, là phải làm cho ra được. Điều này ở phía trước đã nói rất nhiều lần rồi.</w:t>
      </w:r>
    </w:p>
    <w:p w14:paraId="66135EC3" w14:textId="77777777" w:rsidR="009C1F7B" w:rsidRPr="00B537A3" w:rsidRDefault="009C1F7B" w:rsidP="00B537A3">
      <w:pPr>
        <w:spacing w:after="160" w:line="288" w:lineRule="auto"/>
        <w:ind w:firstLine="540"/>
        <w:jc w:val="both"/>
        <w:rPr>
          <w:rFonts w:ascii="Times New Roman" w:eastAsia="Times New Roman" w:hAnsi="Times New Roman" w:cs="Times New Roman"/>
          <w:sz w:val="28"/>
          <w:szCs w:val="28"/>
        </w:rPr>
      </w:pPr>
      <w:r w:rsidRPr="00B537A3">
        <w:rPr>
          <w:rFonts w:ascii="Times New Roman" w:eastAsia="Times New Roman" w:hAnsi="Times New Roman" w:cs="Times New Roman"/>
          <w:sz w:val="28"/>
          <w:szCs w:val="28"/>
        </w:rPr>
        <w:lastRenderedPageBreak/>
        <w:t xml:space="preserve">Phật Bồ Tát làm gì? Chính là vì tất cả chúng sinh mà làm một tấm gương đại triệt đại ngộ. Chúng ta học Phật cũng phải học </w:t>
      </w:r>
      <w:r w:rsidR="00684725" w:rsidRPr="00B537A3">
        <w:rPr>
          <w:rFonts w:ascii="Times New Roman" w:eastAsia="Times New Roman" w:hAnsi="Times New Roman" w:cs="Times New Roman"/>
          <w:sz w:val="28"/>
          <w:szCs w:val="28"/>
        </w:rPr>
        <w:t>hạnh</w:t>
      </w:r>
      <w:r w:rsidRPr="00B537A3">
        <w:rPr>
          <w:rFonts w:ascii="Times New Roman" w:eastAsia="Times New Roman" w:hAnsi="Times New Roman" w:cs="Times New Roman"/>
          <w:sz w:val="28"/>
          <w:szCs w:val="28"/>
        </w:rPr>
        <w:t xml:space="preserve"> này của Phật, cũng có nghĩa là chúng ta phải làm một tấm gương tốt, một hình mẫu tốt về sự đại triệt đại ngộ cho tất cả chúng sinh, đây gọi là học Phật. Bất luận quý vị đang sống theo phương thức nào, bất luận quý vị làm công việc gì, bất luận quý vị tham gia vào ngành nghề nào, đều như nhau cả, ngay trong bổn phận của chính mình, hãy làm ra một tấm gương tốt. Tấm gương tốt này tương ưng với sự giác ngộ triệt để, đây gọi là học Phật, Phật là học theo phương pháp này.</w:t>
      </w:r>
    </w:p>
    <w:p w14:paraId="50D501E9" w14:textId="1B03186B" w:rsidR="002902E7" w:rsidRPr="00B537A3" w:rsidRDefault="009C1F7B" w:rsidP="00B537A3">
      <w:pPr>
        <w:spacing w:after="160" w:line="288" w:lineRule="auto"/>
        <w:ind w:firstLine="540"/>
        <w:jc w:val="both"/>
        <w:rPr>
          <w:rFonts w:ascii="Times New Roman" w:hAnsi="Times New Roman" w:cs="Times New Roman"/>
          <w:sz w:val="28"/>
        </w:rPr>
      </w:pPr>
      <w:r w:rsidRPr="00B537A3">
        <w:rPr>
          <w:rFonts w:ascii="Times New Roman" w:eastAsia="Times New Roman" w:hAnsi="Times New Roman" w:cs="Times New Roman"/>
          <w:sz w:val="28"/>
          <w:szCs w:val="28"/>
        </w:rPr>
        <w:t>Nếu như những gì chúng ta biểu hiện ra vẫn là phân biệt, vẫn là vọng tưởng, vẫn là chấp trước, thì dù quý vị có thuyết kinh Đại thừa hay đến mức trời hoa rơi loạn xạ, cũng chẳng can hệ gì đến Phật pháp, đó không phải là Phật pháp. Điều này chúng ta cần phải hiểu rõ.</w:t>
      </w:r>
    </w:p>
    <w:sectPr w:rsidR="002902E7" w:rsidRPr="00B537A3" w:rsidSect="00B537A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4E6F3" w14:textId="77777777" w:rsidR="00B537A3" w:rsidRDefault="00B537A3" w:rsidP="00B537A3">
      <w:pPr>
        <w:spacing w:after="0" w:line="240" w:lineRule="auto"/>
      </w:pPr>
      <w:r>
        <w:separator/>
      </w:r>
    </w:p>
  </w:endnote>
  <w:endnote w:type="continuationSeparator" w:id="0">
    <w:p w14:paraId="5601C8EF" w14:textId="77777777" w:rsidR="00B537A3" w:rsidRDefault="00B537A3" w:rsidP="00B5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25A8" w14:textId="77777777" w:rsidR="00B537A3" w:rsidRDefault="00B53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00DD0" w14:textId="09DE1926" w:rsidR="00B537A3" w:rsidRPr="00B537A3" w:rsidRDefault="00B537A3" w:rsidP="00B537A3">
    <w:pPr>
      <w:pStyle w:val="Footer"/>
      <w:tabs>
        <w:tab w:val="clear" w:pos="4513"/>
        <w:tab w:val="clear" w:pos="9026"/>
      </w:tabs>
      <w:jc w:val="center"/>
      <w:rPr>
        <w:rFonts w:ascii="Times New Roman" w:hAnsi="Times New Roman" w:cs="Times New Roman"/>
        <w:sz w:val="24"/>
      </w:rPr>
    </w:pPr>
    <w:r w:rsidRPr="00B537A3">
      <w:rPr>
        <w:rFonts w:ascii="Times New Roman" w:hAnsi="Times New Roman" w:cs="Times New Roman"/>
        <w:sz w:val="24"/>
      </w:rPr>
      <w:fldChar w:fldCharType="begin"/>
    </w:r>
    <w:r w:rsidRPr="00B537A3">
      <w:rPr>
        <w:rFonts w:ascii="Times New Roman" w:hAnsi="Times New Roman" w:cs="Times New Roman"/>
        <w:sz w:val="24"/>
      </w:rPr>
      <w:instrText xml:space="preserve"> PAGE  \* MERGEFORMAT </w:instrText>
    </w:r>
    <w:r w:rsidRPr="00B537A3">
      <w:rPr>
        <w:rFonts w:ascii="Times New Roman" w:hAnsi="Times New Roman" w:cs="Times New Roman"/>
        <w:sz w:val="24"/>
      </w:rPr>
      <w:fldChar w:fldCharType="separate"/>
    </w:r>
    <w:r w:rsidRPr="00B537A3">
      <w:rPr>
        <w:rFonts w:ascii="Times New Roman" w:hAnsi="Times New Roman" w:cs="Times New Roman"/>
        <w:noProof/>
        <w:sz w:val="24"/>
      </w:rPr>
      <w:t>1</w:t>
    </w:r>
    <w:r w:rsidRPr="00B537A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B9C5" w14:textId="77777777" w:rsidR="00B537A3" w:rsidRDefault="00B53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1CA5" w14:textId="77777777" w:rsidR="00B537A3" w:rsidRDefault="00B537A3" w:rsidP="00B537A3">
      <w:pPr>
        <w:spacing w:after="0" w:line="240" w:lineRule="auto"/>
      </w:pPr>
      <w:r>
        <w:separator/>
      </w:r>
    </w:p>
  </w:footnote>
  <w:footnote w:type="continuationSeparator" w:id="0">
    <w:p w14:paraId="5D995E31" w14:textId="77777777" w:rsidR="00B537A3" w:rsidRDefault="00B537A3" w:rsidP="00B5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0C1E" w14:textId="77777777" w:rsidR="00B537A3" w:rsidRDefault="00B53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3785" w14:textId="77777777" w:rsidR="00B537A3" w:rsidRDefault="00B53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23EA" w14:textId="77777777" w:rsidR="00B537A3" w:rsidRDefault="00B537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044"/>
    <w:rsid w:val="000352CE"/>
    <w:rsid w:val="00184AA4"/>
    <w:rsid w:val="002902E7"/>
    <w:rsid w:val="004D02B3"/>
    <w:rsid w:val="00684725"/>
    <w:rsid w:val="0079251A"/>
    <w:rsid w:val="007A32E4"/>
    <w:rsid w:val="00806B7D"/>
    <w:rsid w:val="008E6044"/>
    <w:rsid w:val="0092144E"/>
    <w:rsid w:val="009C1F7B"/>
    <w:rsid w:val="00B537A3"/>
    <w:rsid w:val="00E43CB7"/>
    <w:rsid w:val="00E715E6"/>
    <w:rsid w:val="00FD50A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37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F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3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7A3"/>
  </w:style>
  <w:style w:type="paragraph" w:styleId="Footer">
    <w:name w:val="footer"/>
    <w:basedOn w:val="Normal"/>
    <w:link w:val="FooterChar"/>
    <w:uiPriority w:val="99"/>
    <w:unhideWhenUsed/>
    <w:rsid w:val="00B53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52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2026-01-07T05:31:00Z</dcterms:created>
  <dcterms:modified xsi:type="dcterms:W3CDTF">2026-10-23T03:20:00Z</dcterms:modified>
</cp:coreProperties>
</file>